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D1D06" w14:textId="7981A681" w:rsidR="00294D58" w:rsidRDefault="00E911DD" w:rsidP="00294D58">
      <w:pPr>
        <w:jc w:val="center"/>
        <w:rPr>
          <w:b/>
          <w:sz w:val="28"/>
          <w:szCs w:val="28"/>
        </w:rPr>
      </w:pPr>
      <w:r>
        <w:rPr>
          <w:b/>
          <w:sz w:val="28"/>
          <w:szCs w:val="28"/>
        </w:rPr>
        <w:t>Brochure</w:t>
      </w:r>
      <w:r w:rsidR="00D66342" w:rsidRPr="00450CEC">
        <w:rPr>
          <w:b/>
          <w:sz w:val="28"/>
          <w:szCs w:val="28"/>
        </w:rPr>
        <w:t xml:space="preserve"> </w:t>
      </w:r>
      <w:bookmarkStart w:id="0" w:name="_Hlk67061779"/>
      <w:r w:rsidR="00D66342" w:rsidRPr="00450CEC">
        <w:rPr>
          <w:b/>
          <w:sz w:val="28"/>
          <w:szCs w:val="28"/>
        </w:rPr>
        <w:t xml:space="preserve">cursus </w:t>
      </w:r>
      <w:bookmarkEnd w:id="0"/>
      <w:r w:rsidR="004C709A">
        <w:rPr>
          <w:b/>
          <w:sz w:val="28"/>
          <w:szCs w:val="28"/>
        </w:rPr>
        <w:t xml:space="preserve">Dubbel-bijzondere leerlingen </w:t>
      </w:r>
    </w:p>
    <w:p w14:paraId="747F1AB7" w14:textId="4CD2AEEA" w:rsidR="00EF61CB" w:rsidRPr="00450CEC" w:rsidRDefault="00294D58" w:rsidP="00294D58">
      <w:pPr>
        <w:jc w:val="center"/>
        <w:rPr>
          <w:b/>
          <w:sz w:val="28"/>
          <w:szCs w:val="28"/>
        </w:rPr>
      </w:pPr>
      <w:r>
        <w:rPr>
          <w:b/>
          <w:sz w:val="28"/>
          <w:szCs w:val="28"/>
        </w:rPr>
        <w:t>en een leer- en of gedragsprobleem</w:t>
      </w:r>
    </w:p>
    <w:p w14:paraId="4B30D637" w14:textId="77777777" w:rsidR="00D66342" w:rsidRDefault="00D66342"/>
    <w:p w14:paraId="2B96E003" w14:textId="77777777" w:rsidR="00D66342" w:rsidRPr="00994279" w:rsidRDefault="00D66342" w:rsidP="00910EEF">
      <w:pPr>
        <w:spacing w:after="0" w:line="288" w:lineRule="auto"/>
        <w:rPr>
          <w:b/>
        </w:rPr>
      </w:pPr>
      <w:bookmarkStart w:id="1" w:name="_Hlk67065187"/>
      <w:r w:rsidRPr="00994279">
        <w:rPr>
          <w:b/>
        </w:rPr>
        <w:t>Omschrijving van de inhoud van de cursus</w:t>
      </w:r>
    </w:p>
    <w:p w14:paraId="0235C90A" w14:textId="0B316C19" w:rsidR="002C584A" w:rsidRPr="00A57E0D" w:rsidRDefault="00F87103" w:rsidP="00910EEF">
      <w:pPr>
        <w:autoSpaceDE w:val="0"/>
        <w:autoSpaceDN w:val="0"/>
        <w:adjustRightInd w:val="0"/>
        <w:spacing w:after="0" w:line="288" w:lineRule="auto"/>
        <w:rPr>
          <w:rFonts w:cs="Arial"/>
        </w:rPr>
      </w:pPr>
      <w:r w:rsidRPr="00A57E0D">
        <w:rPr>
          <w:rFonts w:cs="Arial"/>
        </w:rPr>
        <w:t>Dubbel-bijzondere leerlingen hebben enerzijds een hoge intelligentie en/of hoge leerresultaten en anderzijds leer-, ontwikkelings- en/of gedragsproblemen.</w:t>
      </w:r>
      <w:r w:rsidR="001B650E" w:rsidRPr="00A57E0D">
        <w:rPr>
          <w:rFonts w:cs="Arial"/>
        </w:rPr>
        <w:t xml:space="preserve"> Vanaf de invoering van </w:t>
      </w:r>
      <w:r w:rsidR="001B650E" w:rsidRPr="00460678">
        <w:rPr>
          <w:rFonts w:cs="Arial"/>
        </w:rPr>
        <w:t>Passend Onderwijs</w:t>
      </w:r>
      <w:r w:rsidR="001B650E" w:rsidRPr="00A57E0D">
        <w:rPr>
          <w:rFonts w:cs="Arial"/>
          <w:i/>
          <w:iCs/>
        </w:rPr>
        <w:t xml:space="preserve"> </w:t>
      </w:r>
      <w:r w:rsidR="001B650E" w:rsidRPr="00A57E0D">
        <w:rPr>
          <w:rFonts w:cs="Arial"/>
        </w:rPr>
        <w:t xml:space="preserve">is de vraag naar handelingsrichtlijnen voor (hoog)begaafde dubbel-bijzondere leerlingen fors toegenomen. Het onderwijs is onvoldoende in staat om aan de complexe onderwijsbehoeften van deze leerlingen tegemoet te komen. Dit vergroot de kans op (internaliserend of </w:t>
      </w:r>
      <w:proofErr w:type="spellStart"/>
      <w:r w:rsidR="001B650E" w:rsidRPr="00A57E0D">
        <w:rPr>
          <w:rFonts w:cs="Arial"/>
        </w:rPr>
        <w:t>externaliserend</w:t>
      </w:r>
      <w:proofErr w:type="spellEnd"/>
      <w:r w:rsidR="001B650E" w:rsidRPr="00A57E0D">
        <w:rPr>
          <w:rFonts w:cs="Arial"/>
        </w:rPr>
        <w:t>) probleemgedrag, schooluitval en een lager uitstroomniveau dan op basis van het IQ verwacht kan worden. Zowel voor de ontwikkeling van deze leerlingen als voor de maatschappij gaat zo hoog potentieel verloren (NRO-rapportage 2018).</w:t>
      </w:r>
      <w:r w:rsidR="002C584A" w:rsidRPr="00A57E0D">
        <w:rPr>
          <w:rFonts w:cs="Arial"/>
        </w:rPr>
        <w:t xml:space="preserve"> In het onderwijs, maar ook binnen de jeugdhulp, is behoefte aan meer kennis over deze groep leerlingen</w:t>
      </w:r>
    </w:p>
    <w:p w14:paraId="41759F1C" w14:textId="646E2ED1" w:rsidR="00F87103" w:rsidRPr="00A57E0D" w:rsidRDefault="00F87103" w:rsidP="00910EEF">
      <w:pPr>
        <w:autoSpaceDE w:val="0"/>
        <w:autoSpaceDN w:val="0"/>
        <w:adjustRightInd w:val="0"/>
        <w:spacing w:after="0" w:line="288" w:lineRule="auto"/>
        <w:rPr>
          <w:rFonts w:cs="Arial"/>
        </w:rPr>
      </w:pPr>
    </w:p>
    <w:p w14:paraId="1F1A629F" w14:textId="6AA9F798" w:rsidR="00986ED6" w:rsidRDefault="001B650E" w:rsidP="00910EEF">
      <w:pPr>
        <w:autoSpaceDE w:val="0"/>
        <w:autoSpaceDN w:val="0"/>
        <w:adjustRightInd w:val="0"/>
        <w:spacing w:after="0" w:line="288" w:lineRule="auto"/>
        <w:contextualSpacing w:val="0"/>
        <w:rPr>
          <w:rFonts w:cs="Arial"/>
        </w:rPr>
      </w:pPr>
      <w:r w:rsidRPr="00A57E0D">
        <w:rPr>
          <w:rFonts w:cs="Arial"/>
        </w:rPr>
        <w:t>Het doel van deze cursus is om inzicht te geven in de kenmerken</w:t>
      </w:r>
      <w:r w:rsidR="009B6F9A">
        <w:rPr>
          <w:rFonts w:cs="Arial"/>
        </w:rPr>
        <w:t xml:space="preserve">, </w:t>
      </w:r>
      <w:r w:rsidRPr="00A57E0D">
        <w:rPr>
          <w:rFonts w:cs="Arial"/>
        </w:rPr>
        <w:t>gedrags</w:t>
      </w:r>
      <w:r w:rsidR="002C584A" w:rsidRPr="00A57E0D">
        <w:rPr>
          <w:rFonts w:cs="Arial"/>
        </w:rPr>
        <w:t>- en</w:t>
      </w:r>
      <w:r w:rsidR="00BA461E">
        <w:rPr>
          <w:rFonts w:cs="Arial"/>
        </w:rPr>
        <w:t>/</w:t>
      </w:r>
      <w:r w:rsidR="002C584A" w:rsidRPr="00A57E0D">
        <w:rPr>
          <w:rFonts w:cs="Arial"/>
        </w:rPr>
        <w:t>of leer</w:t>
      </w:r>
      <w:r w:rsidRPr="00A57E0D">
        <w:rPr>
          <w:rFonts w:cs="Arial"/>
        </w:rPr>
        <w:t>problemen van deze leerlingen</w:t>
      </w:r>
      <w:r w:rsidR="00BA461E">
        <w:rPr>
          <w:rFonts w:cs="Arial"/>
        </w:rPr>
        <w:t>.</w:t>
      </w:r>
      <w:r w:rsidRPr="00A57E0D">
        <w:rPr>
          <w:rFonts w:cs="Arial"/>
        </w:rPr>
        <w:t xml:space="preserve"> </w:t>
      </w:r>
      <w:r w:rsidR="00BA461E">
        <w:rPr>
          <w:rFonts w:cs="Arial"/>
        </w:rPr>
        <w:t>Daarbij wordt</w:t>
      </w:r>
      <w:r w:rsidRPr="00A57E0D">
        <w:rPr>
          <w:rFonts w:cs="Arial"/>
        </w:rPr>
        <w:t xml:space="preserve"> in</w:t>
      </w:r>
      <w:r w:rsidR="00BA461E">
        <w:rPr>
          <w:rFonts w:cs="Arial"/>
        </w:rPr>
        <w:t>ge</w:t>
      </w:r>
      <w:r w:rsidRPr="00A57E0D">
        <w:rPr>
          <w:rFonts w:cs="Arial"/>
        </w:rPr>
        <w:t>gaan op hoe identificatie plaats kan vinden</w:t>
      </w:r>
      <w:r w:rsidR="00BA461E">
        <w:rPr>
          <w:rFonts w:cs="Arial"/>
        </w:rPr>
        <w:t xml:space="preserve"> en </w:t>
      </w:r>
      <w:r w:rsidRPr="00A57E0D">
        <w:rPr>
          <w:rFonts w:cs="Arial"/>
        </w:rPr>
        <w:t>hoe adequaat op hen kan worden afgestemd in het onderwijs</w:t>
      </w:r>
      <w:r w:rsidR="006A67AE">
        <w:rPr>
          <w:rFonts w:cs="Arial"/>
        </w:rPr>
        <w:t xml:space="preserve">. </w:t>
      </w:r>
      <w:r w:rsidR="002C584A" w:rsidRPr="00A57E0D">
        <w:rPr>
          <w:rFonts w:cs="Arial"/>
        </w:rPr>
        <w:t>Welke kennis en vaardigheden zijn nodig in Passend Onderwijs om (vermoedelijke) dubbel-bijzondere leerlingen de juist afgestemde ondersteuning</w:t>
      </w:r>
      <w:r w:rsidR="009B6F9A">
        <w:rPr>
          <w:rFonts w:cs="Arial"/>
        </w:rPr>
        <w:t xml:space="preserve"> </w:t>
      </w:r>
      <w:r w:rsidR="002C584A" w:rsidRPr="00A57E0D">
        <w:rPr>
          <w:rFonts w:cs="Arial"/>
        </w:rPr>
        <w:t>te geven, teneinde frustratie van talent en gedragsproblemen te voorkomen dan wel te</w:t>
      </w:r>
      <w:r w:rsidR="009B6F9A">
        <w:rPr>
          <w:rFonts w:cs="Arial"/>
        </w:rPr>
        <w:t xml:space="preserve"> </w:t>
      </w:r>
      <w:r w:rsidR="002C584A" w:rsidRPr="00A57E0D">
        <w:rPr>
          <w:rFonts w:cs="Arial"/>
        </w:rPr>
        <w:t>reduceren?</w:t>
      </w:r>
    </w:p>
    <w:p w14:paraId="3C89166F" w14:textId="77777777" w:rsidR="00910EEF" w:rsidRPr="00910EEF" w:rsidRDefault="00910EEF" w:rsidP="00910EEF">
      <w:pPr>
        <w:autoSpaceDE w:val="0"/>
        <w:autoSpaceDN w:val="0"/>
        <w:adjustRightInd w:val="0"/>
        <w:spacing w:after="0" w:line="288" w:lineRule="auto"/>
        <w:contextualSpacing w:val="0"/>
        <w:rPr>
          <w:rFonts w:cs="Arial"/>
        </w:rPr>
      </w:pPr>
    </w:p>
    <w:p w14:paraId="2A5C936B" w14:textId="6C6C9FDD" w:rsidR="00F87103" w:rsidRPr="00A57E0D" w:rsidRDefault="002C584A" w:rsidP="00910EEF">
      <w:pPr>
        <w:pStyle w:val="Normaalweb"/>
        <w:shd w:val="clear" w:color="auto" w:fill="FFFFFF"/>
        <w:spacing w:before="0" w:beforeAutospacing="0" w:after="0" w:afterAutospacing="0" w:line="288" w:lineRule="auto"/>
        <w:contextualSpacing/>
        <w:rPr>
          <w:rFonts w:ascii="Arial" w:hAnsi="Arial" w:cs="Arial"/>
          <w:color w:val="000000"/>
          <w:sz w:val="22"/>
          <w:szCs w:val="22"/>
        </w:rPr>
      </w:pPr>
      <w:r w:rsidRPr="00A57E0D">
        <w:rPr>
          <w:rFonts w:ascii="Arial" w:hAnsi="Arial" w:cs="Arial"/>
          <w:color w:val="000000"/>
          <w:sz w:val="22"/>
          <w:szCs w:val="22"/>
        </w:rPr>
        <w:t>Concreet wordt ingegaan op</w:t>
      </w:r>
      <w:r w:rsidR="00F87103" w:rsidRPr="00A57E0D">
        <w:rPr>
          <w:rFonts w:ascii="Arial" w:hAnsi="Arial" w:cs="Arial"/>
          <w:color w:val="000000"/>
          <w:sz w:val="22"/>
          <w:szCs w:val="22"/>
        </w:rPr>
        <w:t xml:space="preserve"> een aantal specifieke leer- en gedragsstoornissen in relatie tot </w:t>
      </w:r>
      <w:r w:rsidRPr="00A57E0D">
        <w:rPr>
          <w:rFonts w:ascii="Arial" w:hAnsi="Arial" w:cs="Arial"/>
          <w:color w:val="000000"/>
          <w:sz w:val="22"/>
          <w:szCs w:val="22"/>
        </w:rPr>
        <w:t>(</w:t>
      </w:r>
      <w:r w:rsidR="00F87103" w:rsidRPr="00A57E0D">
        <w:rPr>
          <w:rFonts w:ascii="Arial" w:hAnsi="Arial" w:cs="Arial"/>
          <w:color w:val="000000"/>
          <w:sz w:val="22"/>
          <w:szCs w:val="22"/>
        </w:rPr>
        <w:t>hoog</w:t>
      </w:r>
      <w:r w:rsidRPr="00A57E0D">
        <w:rPr>
          <w:rFonts w:ascii="Arial" w:hAnsi="Arial" w:cs="Arial"/>
          <w:color w:val="000000"/>
          <w:sz w:val="22"/>
          <w:szCs w:val="22"/>
        </w:rPr>
        <w:t>)</w:t>
      </w:r>
      <w:r w:rsidR="00F87103" w:rsidRPr="00A57E0D">
        <w:rPr>
          <w:rFonts w:ascii="Arial" w:hAnsi="Arial" w:cs="Arial"/>
          <w:color w:val="000000"/>
          <w:sz w:val="22"/>
          <w:szCs w:val="22"/>
        </w:rPr>
        <w:t>begaafdheid. Aan de orde komen:</w:t>
      </w:r>
    </w:p>
    <w:p w14:paraId="3C904BE2" w14:textId="77777777" w:rsidR="00F87103" w:rsidRPr="00A57E0D" w:rsidRDefault="00F87103" w:rsidP="00910EEF">
      <w:pPr>
        <w:numPr>
          <w:ilvl w:val="0"/>
          <w:numId w:val="5"/>
        </w:numPr>
        <w:shd w:val="clear" w:color="auto" w:fill="FFFFFF"/>
        <w:spacing w:after="0" w:line="288" w:lineRule="auto"/>
        <w:rPr>
          <w:rFonts w:cs="Arial"/>
          <w:color w:val="000000"/>
        </w:rPr>
      </w:pPr>
      <w:r w:rsidRPr="00A57E0D">
        <w:rPr>
          <w:rFonts w:cs="Arial"/>
          <w:color w:val="000000"/>
        </w:rPr>
        <w:t>ADHD </w:t>
      </w:r>
    </w:p>
    <w:p w14:paraId="06BBF90B" w14:textId="77777777" w:rsidR="00F87103" w:rsidRPr="00A57E0D" w:rsidRDefault="00F87103" w:rsidP="00910EEF">
      <w:pPr>
        <w:numPr>
          <w:ilvl w:val="0"/>
          <w:numId w:val="5"/>
        </w:numPr>
        <w:shd w:val="clear" w:color="auto" w:fill="FFFFFF"/>
        <w:spacing w:after="0" w:line="288" w:lineRule="auto"/>
        <w:rPr>
          <w:rFonts w:cs="Arial"/>
          <w:color w:val="000000"/>
        </w:rPr>
      </w:pPr>
      <w:r w:rsidRPr="00A57E0D">
        <w:rPr>
          <w:rFonts w:cs="Arial"/>
          <w:color w:val="000000"/>
        </w:rPr>
        <w:t>autisme</w:t>
      </w:r>
    </w:p>
    <w:p w14:paraId="744DC999" w14:textId="77777777" w:rsidR="00F87103" w:rsidRPr="00A57E0D" w:rsidRDefault="00F87103" w:rsidP="00910EEF">
      <w:pPr>
        <w:numPr>
          <w:ilvl w:val="0"/>
          <w:numId w:val="5"/>
        </w:numPr>
        <w:shd w:val="clear" w:color="auto" w:fill="FFFFFF"/>
        <w:spacing w:after="0" w:line="288" w:lineRule="auto"/>
        <w:rPr>
          <w:rFonts w:cs="Arial"/>
          <w:color w:val="000000"/>
        </w:rPr>
      </w:pPr>
      <w:r w:rsidRPr="00A57E0D">
        <w:rPr>
          <w:rFonts w:cs="Arial"/>
          <w:color w:val="000000"/>
        </w:rPr>
        <w:t>dyslexie</w:t>
      </w:r>
    </w:p>
    <w:p w14:paraId="673BF208" w14:textId="5B659AFF" w:rsidR="00F87103" w:rsidRPr="00A57E0D" w:rsidRDefault="002C584A" w:rsidP="00910EEF">
      <w:pPr>
        <w:numPr>
          <w:ilvl w:val="0"/>
          <w:numId w:val="5"/>
        </w:numPr>
        <w:shd w:val="clear" w:color="auto" w:fill="FFFFFF"/>
        <w:spacing w:after="0" w:line="288" w:lineRule="auto"/>
        <w:rPr>
          <w:rFonts w:cs="Arial"/>
          <w:color w:val="000000"/>
        </w:rPr>
      </w:pPr>
      <w:r w:rsidRPr="00A57E0D">
        <w:rPr>
          <w:rFonts w:cs="Arial"/>
          <w:color w:val="000000"/>
        </w:rPr>
        <w:t>incons</w:t>
      </w:r>
      <w:r w:rsidR="00D35378" w:rsidRPr="00A57E0D">
        <w:rPr>
          <w:rFonts w:cs="Arial"/>
          <w:color w:val="000000"/>
        </w:rPr>
        <w:t>is</w:t>
      </w:r>
      <w:r w:rsidRPr="00A57E0D">
        <w:rPr>
          <w:rFonts w:cs="Arial"/>
          <w:color w:val="000000"/>
        </w:rPr>
        <w:t xml:space="preserve">tent opgebouwd </w:t>
      </w:r>
      <w:r w:rsidR="00D35378" w:rsidRPr="00A57E0D">
        <w:rPr>
          <w:rFonts w:cs="Arial"/>
          <w:color w:val="000000"/>
        </w:rPr>
        <w:t>intelligentie</w:t>
      </w:r>
      <w:r w:rsidR="00F87103" w:rsidRPr="00A57E0D">
        <w:rPr>
          <w:rFonts w:cs="Arial"/>
          <w:color w:val="000000"/>
        </w:rPr>
        <w:t>profiel</w:t>
      </w:r>
    </w:p>
    <w:p w14:paraId="434BF0B3" w14:textId="77777777" w:rsidR="00910EEF" w:rsidRDefault="00910EEF" w:rsidP="00910EEF">
      <w:pPr>
        <w:shd w:val="clear" w:color="auto" w:fill="FFFFFF"/>
        <w:spacing w:after="0" w:line="288" w:lineRule="auto"/>
        <w:rPr>
          <w:rFonts w:cs="Arial"/>
          <w:color w:val="000000"/>
        </w:rPr>
      </w:pPr>
    </w:p>
    <w:p w14:paraId="01C11C10" w14:textId="6CF84F06" w:rsidR="00F87103" w:rsidRPr="00A57E0D" w:rsidRDefault="00F87103" w:rsidP="00910EEF">
      <w:pPr>
        <w:shd w:val="clear" w:color="auto" w:fill="FFFFFF"/>
        <w:spacing w:after="0" w:line="288" w:lineRule="auto"/>
        <w:rPr>
          <w:rFonts w:cs="Arial"/>
          <w:color w:val="000000"/>
        </w:rPr>
      </w:pPr>
      <w:r w:rsidRPr="00A57E0D">
        <w:rPr>
          <w:rFonts w:cs="Arial"/>
          <w:color w:val="000000"/>
        </w:rPr>
        <w:t>Bijeenkomst 1:</w:t>
      </w:r>
      <w:r w:rsidRPr="00A57E0D">
        <w:rPr>
          <w:rFonts w:cs="Arial"/>
          <w:color w:val="000000"/>
        </w:rPr>
        <w:br/>
      </w:r>
      <w:r w:rsidR="009B6F9A">
        <w:rPr>
          <w:rFonts w:cs="Arial"/>
          <w:color w:val="000000"/>
        </w:rPr>
        <w:t>A</w:t>
      </w:r>
      <w:r w:rsidRPr="00A57E0D">
        <w:rPr>
          <w:rFonts w:cs="Arial"/>
          <w:color w:val="000000"/>
        </w:rPr>
        <w:t xml:space="preserve">andacht </w:t>
      </w:r>
      <w:r w:rsidR="009B6F9A">
        <w:rPr>
          <w:rFonts w:cs="Arial"/>
          <w:color w:val="000000"/>
        </w:rPr>
        <w:t>voor</w:t>
      </w:r>
      <w:r w:rsidRPr="00A57E0D">
        <w:rPr>
          <w:rFonts w:cs="Arial"/>
          <w:color w:val="000000"/>
        </w:rPr>
        <w:t xml:space="preserve"> algemene kader met betrekking tot de dubbel bijzondere leerlingen en </w:t>
      </w:r>
      <w:r w:rsidR="009B6F9A">
        <w:rPr>
          <w:rFonts w:cs="Arial"/>
          <w:color w:val="000000"/>
        </w:rPr>
        <w:t>in</w:t>
      </w:r>
      <w:r w:rsidRPr="00A57E0D">
        <w:rPr>
          <w:rFonts w:cs="Arial"/>
          <w:color w:val="000000"/>
        </w:rPr>
        <w:t>zoomen op de combinatie ‘</w:t>
      </w:r>
      <w:r w:rsidR="00BA461E">
        <w:rPr>
          <w:rFonts w:cs="Arial"/>
          <w:color w:val="000000"/>
        </w:rPr>
        <w:t>Hoogbegaafd</w:t>
      </w:r>
      <w:r w:rsidRPr="00A57E0D">
        <w:rPr>
          <w:rFonts w:cs="Arial"/>
          <w:color w:val="000000"/>
        </w:rPr>
        <w:t xml:space="preserve"> en ADHD’. </w:t>
      </w:r>
    </w:p>
    <w:p w14:paraId="685E4EA7" w14:textId="13BE6024" w:rsidR="00F87103" w:rsidRPr="00A57E0D" w:rsidRDefault="00F87103" w:rsidP="00910EEF">
      <w:pPr>
        <w:shd w:val="clear" w:color="auto" w:fill="FFFFFF"/>
        <w:spacing w:after="0" w:line="288" w:lineRule="auto"/>
        <w:rPr>
          <w:rFonts w:cs="Arial"/>
          <w:color w:val="000000"/>
        </w:rPr>
      </w:pPr>
      <w:r w:rsidRPr="00A57E0D">
        <w:rPr>
          <w:rFonts w:cs="Arial"/>
          <w:color w:val="000000"/>
        </w:rPr>
        <w:t>Bijeenkomst 2:</w:t>
      </w:r>
      <w:r w:rsidRPr="00A57E0D">
        <w:rPr>
          <w:rFonts w:cs="Arial"/>
          <w:color w:val="000000"/>
        </w:rPr>
        <w:br/>
        <w:t>In deze bijeenkomst staat de combinatie ‘</w:t>
      </w:r>
      <w:r w:rsidR="00BA461E">
        <w:rPr>
          <w:rFonts w:cs="Arial"/>
          <w:color w:val="000000"/>
        </w:rPr>
        <w:t>Hoogbegaafd</w:t>
      </w:r>
      <w:r w:rsidRPr="00A57E0D">
        <w:rPr>
          <w:rFonts w:cs="Arial"/>
          <w:color w:val="000000"/>
        </w:rPr>
        <w:t xml:space="preserve"> en autisme’ centraal. </w:t>
      </w:r>
    </w:p>
    <w:p w14:paraId="04FC4965" w14:textId="42BC4C49" w:rsidR="00F87103" w:rsidRPr="00A57E0D" w:rsidRDefault="00F87103" w:rsidP="00910EEF">
      <w:pPr>
        <w:shd w:val="clear" w:color="auto" w:fill="FFFFFF"/>
        <w:spacing w:after="0" w:line="288" w:lineRule="auto"/>
        <w:rPr>
          <w:rFonts w:cs="Arial"/>
          <w:color w:val="000000"/>
        </w:rPr>
      </w:pPr>
      <w:r w:rsidRPr="00A57E0D">
        <w:rPr>
          <w:rFonts w:cs="Arial"/>
          <w:color w:val="000000"/>
        </w:rPr>
        <w:t>Bijeenkomst 3:</w:t>
      </w:r>
      <w:r w:rsidRPr="00A57E0D">
        <w:rPr>
          <w:rFonts w:cs="Arial"/>
          <w:color w:val="000000"/>
        </w:rPr>
        <w:br/>
        <w:t xml:space="preserve">In deze slotbijeenkomst staan leerlingen centraal die </w:t>
      </w:r>
      <w:r w:rsidR="00BA461E">
        <w:rPr>
          <w:rFonts w:cs="Arial"/>
          <w:color w:val="000000"/>
        </w:rPr>
        <w:t>hoogbegaafd</w:t>
      </w:r>
      <w:r w:rsidRPr="00A57E0D">
        <w:rPr>
          <w:rFonts w:cs="Arial"/>
          <w:color w:val="000000"/>
        </w:rPr>
        <w:t xml:space="preserve"> zijn en toch moeite hebben met leren. </w:t>
      </w:r>
      <w:r w:rsidR="006A67AE">
        <w:rPr>
          <w:rFonts w:cs="Arial"/>
          <w:color w:val="000000"/>
        </w:rPr>
        <w:t>Er wordt ingegaan op</w:t>
      </w:r>
      <w:r w:rsidRPr="00A57E0D">
        <w:rPr>
          <w:rFonts w:cs="Arial"/>
          <w:color w:val="000000"/>
        </w:rPr>
        <w:t xml:space="preserve"> dyslexie en </w:t>
      </w:r>
      <w:r w:rsidR="006A67AE">
        <w:rPr>
          <w:rFonts w:cs="Arial"/>
          <w:color w:val="000000"/>
        </w:rPr>
        <w:t xml:space="preserve">op leerlingen met </w:t>
      </w:r>
      <w:r w:rsidRPr="00A57E0D">
        <w:rPr>
          <w:rFonts w:cs="Arial"/>
          <w:color w:val="000000"/>
        </w:rPr>
        <w:t xml:space="preserve">een </w:t>
      </w:r>
      <w:r w:rsidR="00D35378" w:rsidRPr="00A57E0D">
        <w:rPr>
          <w:rFonts w:cs="Arial"/>
          <w:color w:val="000000"/>
        </w:rPr>
        <w:t xml:space="preserve">inconsistent </w:t>
      </w:r>
      <w:r w:rsidR="006A67AE">
        <w:rPr>
          <w:rFonts w:cs="Arial"/>
          <w:color w:val="000000"/>
        </w:rPr>
        <w:t xml:space="preserve">opgebouwd </w:t>
      </w:r>
      <w:r w:rsidR="00D35378" w:rsidRPr="00A57E0D">
        <w:rPr>
          <w:rFonts w:cs="Arial"/>
          <w:color w:val="000000"/>
        </w:rPr>
        <w:t>intelligentie</w:t>
      </w:r>
      <w:r w:rsidRPr="00A57E0D">
        <w:rPr>
          <w:rFonts w:cs="Arial"/>
          <w:color w:val="000000"/>
        </w:rPr>
        <w:t xml:space="preserve">profiel. Relevante casuïstiek rond slimme leerlingen met leerproblematiek wordt besproken. </w:t>
      </w:r>
    </w:p>
    <w:p w14:paraId="4CBEC7CF" w14:textId="77777777" w:rsidR="00E1530D" w:rsidRDefault="00E1530D" w:rsidP="00910EEF">
      <w:pPr>
        <w:spacing w:after="0" w:line="288" w:lineRule="auto"/>
      </w:pPr>
    </w:p>
    <w:p w14:paraId="5BCC1447" w14:textId="1420A43A" w:rsidR="00D66342" w:rsidRDefault="00D66342" w:rsidP="00910EEF">
      <w:pPr>
        <w:spacing w:after="0" w:line="288" w:lineRule="auto"/>
        <w:rPr>
          <w:b/>
        </w:rPr>
      </w:pPr>
      <w:r w:rsidRPr="005F6048">
        <w:rPr>
          <w:b/>
        </w:rPr>
        <w:t>Leerdoelen</w:t>
      </w:r>
    </w:p>
    <w:p w14:paraId="68A633D9" w14:textId="6C6B9BFB" w:rsidR="009B6F9A" w:rsidRPr="009B6F9A" w:rsidRDefault="009B6F9A" w:rsidP="00910EEF">
      <w:pPr>
        <w:pStyle w:val="Lijstalinea"/>
        <w:numPr>
          <w:ilvl w:val="0"/>
          <w:numId w:val="9"/>
        </w:numPr>
        <w:spacing w:line="288" w:lineRule="auto"/>
        <w:ind w:left="357" w:hanging="357"/>
        <w:textAlignment w:val="baseline"/>
        <w:rPr>
          <w:sz w:val="22"/>
          <w:szCs w:val="22"/>
        </w:rPr>
      </w:pPr>
      <w:r w:rsidRPr="009B6F9A">
        <w:rPr>
          <w:rFonts w:ascii="Arial" w:eastAsia="MS PGothic" w:hAnsi="Arial" w:cs="Arial"/>
          <w:kern w:val="24"/>
          <w:sz w:val="22"/>
          <w:szCs w:val="22"/>
        </w:rPr>
        <w:t>Signaleren van leer</w:t>
      </w:r>
      <w:r w:rsidR="004B4B18">
        <w:rPr>
          <w:rFonts w:ascii="Arial" w:eastAsia="MS PGothic" w:hAnsi="Arial" w:cs="Arial"/>
          <w:kern w:val="24"/>
          <w:sz w:val="22"/>
          <w:szCs w:val="22"/>
        </w:rPr>
        <w:t>-</w:t>
      </w:r>
      <w:r w:rsidRPr="009B6F9A">
        <w:rPr>
          <w:rFonts w:ascii="Arial" w:eastAsia="MS PGothic" w:hAnsi="Arial" w:cs="Arial"/>
          <w:kern w:val="24"/>
          <w:sz w:val="22"/>
          <w:szCs w:val="22"/>
        </w:rPr>
        <w:t xml:space="preserve"> en gedragsstoornissen bij </w:t>
      </w:r>
      <w:r>
        <w:rPr>
          <w:rFonts w:ascii="Arial" w:eastAsia="MS PGothic" w:hAnsi="Arial" w:cs="Arial"/>
          <w:kern w:val="24"/>
          <w:sz w:val="22"/>
          <w:szCs w:val="22"/>
        </w:rPr>
        <w:t>(hoog)</w:t>
      </w:r>
      <w:r w:rsidRPr="009B6F9A">
        <w:rPr>
          <w:rFonts w:ascii="Arial" w:eastAsia="MS PGothic" w:hAnsi="Arial" w:cs="Arial"/>
          <w:kern w:val="24"/>
          <w:sz w:val="22"/>
          <w:szCs w:val="22"/>
        </w:rPr>
        <w:t>begaafden</w:t>
      </w:r>
    </w:p>
    <w:p w14:paraId="4B1FF4CE" w14:textId="07AE22BA" w:rsidR="009B6F9A" w:rsidRPr="009B6F9A" w:rsidRDefault="009B6F9A" w:rsidP="00910EEF">
      <w:pPr>
        <w:pStyle w:val="Lijstalinea"/>
        <w:numPr>
          <w:ilvl w:val="0"/>
          <w:numId w:val="9"/>
        </w:numPr>
        <w:spacing w:line="288" w:lineRule="auto"/>
        <w:ind w:left="357" w:hanging="357"/>
        <w:textAlignment w:val="baseline"/>
        <w:rPr>
          <w:sz w:val="22"/>
          <w:szCs w:val="22"/>
        </w:rPr>
      </w:pPr>
      <w:r w:rsidRPr="009B6F9A">
        <w:rPr>
          <w:rFonts w:ascii="Arial" w:eastAsia="MS PGothic" w:hAnsi="Arial" w:cs="Arial"/>
          <w:kern w:val="24"/>
          <w:sz w:val="22"/>
          <w:szCs w:val="22"/>
        </w:rPr>
        <w:t xml:space="preserve">Weten wat de sterke en zwakke kanten zijn van (hoog)begaafde </w:t>
      </w:r>
      <w:r w:rsidR="00744D73">
        <w:rPr>
          <w:rFonts w:ascii="Arial" w:eastAsia="MS PGothic" w:hAnsi="Arial" w:cs="Arial"/>
          <w:kern w:val="24"/>
          <w:sz w:val="22"/>
          <w:szCs w:val="22"/>
        </w:rPr>
        <w:t>leerlingen</w:t>
      </w:r>
      <w:r w:rsidRPr="009B6F9A">
        <w:rPr>
          <w:rFonts w:ascii="Arial" w:eastAsia="MS PGothic" w:hAnsi="Arial" w:cs="Arial"/>
          <w:kern w:val="24"/>
          <w:sz w:val="22"/>
          <w:szCs w:val="22"/>
        </w:rPr>
        <w:t xml:space="preserve"> die een leer- of gedrags</w:t>
      </w:r>
      <w:r w:rsidR="004B4B18">
        <w:rPr>
          <w:rFonts w:ascii="Arial" w:eastAsia="MS PGothic" w:hAnsi="Arial" w:cs="Arial"/>
          <w:kern w:val="24"/>
          <w:sz w:val="22"/>
          <w:szCs w:val="22"/>
        </w:rPr>
        <w:t>stoornis</w:t>
      </w:r>
      <w:r w:rsidRPr="009B6F9A">
        <w:rPr>
          <w:rFonts w:ascii="Arial" w:eastAsia="MS PGothic" w:hAnsi="Arial" w:cs="Arial"/>
          <w:kern w:val="24"/>
          <w:sz w:val="22"/>
          <w:szCs w:val="22"/>
        </w:rPr>
        <w:t xml:space="preserve"> hebben</w:t>
      </w:r>
    </w:p>
    <w:p w14:paraId="23FF6F09" w14:textId="1B98333E" w:rsidR="009B6F9A" w:rsidRPr="009B6F9A" w:rsidRDefault="009B6F9A" w:rsidP="00910EEF">
      <w:pPr>
        <w:pStyle w:val="Lijstalinea"/>
        <w:numPr>
          <w:ilvl w:val="0"/>
          <w:numId w:val="9"/>
        </w:numPr>
        <w:spacing w:line="288" w:lineRule="auto"/>
        <w:ind w:left="357" w:hanging="357"/>
        <w:textAlignment w:val="baseline"/>
        <w:rPr>
          <w:sz w:val="22"/>
          <w:szCs w:val="22"/>
        </w:rPr>
      </w:pPr>
      <w:r w:rsidRPr="009B6F9A">
        <w:rPr>
          <w:rFonts w:ascii="Arial" w:eastAsia="MS PGothic" w:hAnsi="Arial" w:cs="Arial"/>
          <w:kern w:val="24"/>
          <w:sz w:val="22"/>
          <w:szCs w:val="22"/>
        </w:rPr>
        <w:t>Zicht hebben op de begeleidingsmogelijkheden/</w:t>
      </w:r>
      <w:r w:rsidR="00460678">
        <w:rPr>
          <w:rFonts w:ascii="Arial" w:eastAsia="MS PGothic" w:hAnsi="Arial" w:cs="Arial"/>
          <w:kern w:val="24"/>
          <w:sz w:val="22"/>
          <w:szCs w:val="22"/>
        </w:rPr>
        <w:t>-</w:t>
      </w:r>
      <w:r w:rsidRPr="009B6F9A">
        <w:rPr>
          <w:rFonts w:ascii="Arial" w:eastAsia="MS PGothic" w:hAnsi="Arial" w:cs="Arial"/>
          <w:kern w:val="24"/>
          <w:sz w:val="22"/>
          <w:szCs w:val="22"/>
        </w:rPr>
        <w:t xml:space="preserve">maatregelen voor deze complexe (hoog)begaafde </w:t>
      </w:r>
      <w:r w:rsidR="00744D73">
        <w:rPr>
          <w:rFonts w:ascii="Arial" w:eastAsia="MS PGothic" w:hAnsi="Arial" w:cs="Arial"/>
          <w:kern w:val="24"/>
          <w:sz w:val="22"/>
          <w:szCs w:val="22"/>
        </w:rPr>
        <w:t>leerlingen</w:t>
      </w:r>
      <w:r w:rsidRPr="009B6F9A">
        <w:rPr>
          <w:rFonts w:ascii="Arial" w:eastAsia="MS PGothic" w:hAnsi="Arial" w:cs="Arial"/>
          <w:kern w:val="24"/>
          <w:sz w:val="22"/>
          <w:szCs w:val="22"/>
        </w:rPr>
        <w:t>, rekening houdend met hun talenten en beperkingen</w:t>
      </w:r>
    </w:p>
    <w:p w14:paraId="4B55D5CA" w14:textId="77777777" w:rsidR="00C17A35" w:rsidRDefault="00C17A35" w:rsidP="00450CEC">
      <w:pPr>
        <w:spacing w:after="0" w:line="288" w:lineRule="auto"/>
        <w:rPr>
          <w:b/>
        </w:rPr>
      </w:pPr>
    </w:p>
    <w:p w14:paraId="36F77330" w14:textId="77777777" w:rsidR="00D66342" w:rsidRPr="00C019E5" w:rsidRDefault="00D66342" w:rsidP="00450CEC">
      <w:pPr>
        <w:spacing w:after="0" w:line="288" w:lineRule="auto"/>
        <w:rPr>
          <w:b/>
        </w:rPr>
      </w:pPr>
      <w:r w:rsidRPr="00C019E5">
        <w:rPr>
          <w:b/>
        </w:rPr>
        <w:t>Werkwijze</w:t>
      </w:r>
    </w:p>
    <w:p w14:paraId="0EEFCDF4" w14:textId="5352EE0D" w:rsidR="00E11B6C" w:rsidRDefault="00910EEF" w:rsidP="00450CEC">
      <w:pPr>
        <w:spacing w:after="0" w:line="288" w:lineRule="auto"/>
        <w:rPr>
          <w:bCs/>
        </w:rPr>
      </w:pPr>
      <w:r>
        <w:rPr>
          <w:bCs/>
        </w:rPr>
        <w:t xml:space="preserve">In 3 bijeenkomsten wordt door middel van PowerPointpresentaties kennis overgedragen. Er zijn </w:t>
      </w:r>
      <w:r w:rsidR="00971A1D">
        <w:rPr>
          <w:bCs/>
        </w:rPr>
        <w:t xml:space="preserve">steeds </w:t>
      </w:r>
      <w:r>
        <w:rPr>
          <w:bCs/>
        </w:rPr>
        <w:t xml:space="preserve">opdrachten </w:t>
      </w:r>
      <w:r w:rsidR="00971A1D">
        <w:rPr>
          <w:bCs/>
        </w:rPr>
        <w:t xml:space="preserve">tussendoor </w:t>
      </w:r>
      <w:r>
        <w:rPr>
          <w:bCs/>
        </w:rPr>
        <w:t xml:space="preserve">waarin het geleerde </w:t>
      </w:r>
      <w:r w:rsidR="00971A1D">
        <w:rPr>
          <w:bCs/>
        </w:rPr>
        <w:t>verwerkt</w:t>
      </w:r>
      <w:r>
        <w:rPr>
          <w:bCs/>
        </w:rPr>
        <w:t xml:space="preserve"> wordt </w:t>
      </w:r>
      <w:r w:rsidR="00971A1D">
        <w:rPr>
          <w:bCs/>
        </w:rPr>
        <w:t xml:space="preserve">in groepjes </w:t>
      </w:r>
      <w:r>
        <w:rPr>
          <w:bCs/>
        </w:rPr>
        <w:t xml:space="preserve">en filmpjes waarin het </w:t>
      </w:r>
      <w:r w:rsidR="00971A1D">
        <w:rPr>
          <w:bCs/>
        </w:rPr>
        <w:t xml:space="preserve">geleerde </w:t>
      </w:r>
      <w:r>
        <w:rPr>
          <w:bCs/>
        </w:rPr>
        <w:t xml:space="preserve">geïllustreerd wordt. Verder wordt aan de hand van casuïstiek een koppeling gelegd met de praktijk van de professionals. </w:t>
      </w:r>
      <w:r w:rsidR="00CF6682">
        <w:rPr>
          <w:bCs/>
        </w:rPr>
        <w:t>Hierbij komt de specifieke rol van de orthopedagoog/psycholoog/</w:t>
      </w:r>
      <w:proofErr w:type="spellStart"/>
      <w:r w:rsidR="00CF6682">
        <w:rPr>
          <w:bCs/>
        </w:rPr>
        <w:t>SKJ’er</w:t>
      </w:r>
      <w:proofErr w:type="spellEnd"/>
      <w:r w:rsidR="00CF6682">
        <w:rPr>
          <w:bCs/>
        </w:rPr>
        <w:t xml:space="preserve"> in de begeleiding van leerkrachten en ouders/</w:t>
      </w:r>
      <w:proofErr w:type="spellStart"/>
      <w:r w:rsidR="00CF6682">
        <w:rPr>
          <w:bCs/>
        </w:rPr>
        <w:t>opvoerders</w:t>
      </w:r>
      <w:proofErr w:type="spellEnd"/>
      <w:r w:rsidR="00CF6682">
        <w:rPr>
          <w:bCs/>
        </w:rPr>
        <w:t xml:space="preserve"> aan bod. </w:t>
      </w:r>
      <w:r>
        <w:rPr>
          <w:bCs/>
        </w:rPr>
        <w:t xml:space="preserve">Tussen de bijeenkomsten door maken de cursisten </w:t>
      </w:r>
      <w:r w:rsidR="00B81331">
        <w:rPr>
          <w:bCs/>
        </w:rPr>
        <w:t>huiswerk</w:t>
      </w:r>
      <w:r>
        <w:rPr>
          <w:bCs/>
        </w:rPr>
        <w:t>opdrachten en er wordt vooraf</w:t>
      </w:r>
      <w:r w:rsidR="00460678">
        <w:rPr>
          <w:bCs/>
        </w:rPr>
        <w:t>gaand aan de eerste bijeenkomst</w:t>
      </w:r>
      <w:r>
        <w:rPr>
          <w:bCs/>
        </w:rPr>
        <w:t xml:space="preserve"> en tussen de bijeenkomsten literatuur gelezen. </w:t>
      </w:r>
    </w:p>
    <w:p w14:paraId="32451781" w14:textId="77777777" w:rsidR="009B6F9A" w:rsidRDefault="009B6F9A" w:rsidP="00450CEC">
      <w:pPr>
        <w:spacing w:after="0" w:line="288" w:lineRule="auto"/>
        <w:rPr>
          <w:b/>
        </w:rPr>
      </w:pPr>
    </w:p>
    <w:p w14:paraId="20BCBDDE" w14:textId="77777777" w:rsidR="00D66342" w:rsidRPr="006D5735" w:rsidRDefault="00D66342" w:rsidP="00450CEC">
      <w:pPr>
        <w:spacing w:after="0" w:line="288" w:lineRule="auto"/>
        <w:rPr>
          <w:b/>
        </w:rPr>
      </w:pPr>
      <w:r w:rsidRPr="006D5735">
        <w:rPr>
          <w:b/>
        </w:rPr>
        <w:t>Doelgroep en toelatingseisen</w:t>
      </w:r>
    </w:p>
    <w:p w14:paraId="2D3BB7F5" w14:textId="4CC76F46" w:rsidR="00E1530D" w:rsidRDefault="00E1530D" w:rsidP="00450CEC">
      <w:pPr>
        <w:spacing w:after="0" w:line="288" w:lineRule="auto"/>
      </w:pPr>
      <w:r>
        <w:t xml:space="preserve">Orthopedagogen, psychologen en </w:t>
      </w:r>
      <w:proofErr w:type="spellStart"/>
      <w:r>
        <w:t>JGT’ers</w:t>
      </w:r>
      <w:proofErr w:type="spellEnd"/>
      <w:r>
        <w:t>. Basiskennis over (hoog)begaafdheid wordt bekend verondersteld</w:t>
      </w:r>
      <w:r w:rsidR="00BA461E">
        <w:t>.</w:t>
      </w:r>
    </w:p>
    <w:p w14:paraId="025B94E1" w14:textId="77777777" w:rsidR="006A67AE" w:rsidRDefault="006A67AE" w:rsidP="00450CEC">
      <w:pPr>
        <w:spacing w:after="0" w:line="288" w:lineRule="auto"/>
      </w:pPr>
    </w:p>
    <w:p w14:paraId="56517F36" w14:textId="0DEDD56D" w:rsidR="00D66342" w:rsidRPr="006D5735" w:rsidRDefault="00D66342" w:rsidP="00450CEC">
      <w:pPr>
        <w:spacing w:after="0" w:line="288" w:lineRule="auto"/>
        <w:rPr>
          <w:b/>
        </w:rPr>
      </w:pPr>
      <w:r w:rsidRPr="006D5735">
        <w:rPr>
          <w:b/>
        </w:rPr>
        <w:t>Docent</w:t>
      </w:r>
    </w:p>
    <w:p w14:paraId="0F8A2FE2" w14:textId="19A3C641" w:rsidR="006D5735" w:rsidRDefault="00E1530D" w:rsidP="00043744">
      <w:pPr>
        <w:pStyle w:val="Lijstalinea"/>
        <w:numPr>
          <w:ilvl w:val="0"/>
          <w:numId w:val="3"/>
        </w:numPr>
        <w:spacing w:line="288" w:lineRule="auto"/>
        <w:rPr>
          <w:rFonts w:ascii="Arial" w:hAnsi="Arial" w:cs="Arial"/>
          <w:sz w:val="22"/>
          <w:szCs w:val="22"/>
        </w:rPr>
      </w:pPr>
      <w:r>
        <w:rPr>
          <w:rFonts w:ascii="Arial" w:hAnsi="Arial" w:cs="Arial"/>
          <w:sz w:val="22"/>
          <w:szCs w:val="22"/>
        </w:rPr>
        <w:t>Jacqueline Fahrner</w:t>
      </w:r>
      <w:r w:rsidR="006D5735" w:rsidRPr="008E6706">
        <w:rPr>
          <w:rFonts w:ascii="Arial" w:hAnsi="Arial" w:cs="Arial"/>
          <w:sz w:val="22"/>
          <w:szCs w:val="22"/>
        </w:rPr>
        <w:t xml:space="preserve">: </w:t>
      </w:r>
      <w:r w:rsidR="00744D73">
        <w:rPr>
          <w:rFonts w:ascii="Arial" w:hAnsi="Arial" w:cs="Arial"/>
          <w:sz w:val="22"/>
          <w:szCs w:val="22"/>
        </w:rPr>
        <w:t>GZ-psycholoog</w:t>
      </w:r>
    </w:p>
    <w:p w14:paraId="42551019" w14:textId="552B4B36" w:rsidR="00BA461E" w:rsidRDefault="00BA461E" w:rsidP="00043744">
      <w:pPr>
        <w:pStyle w:val="Lijstalinea"/>
        <w:numPr>
          <w:ilvl w:val="0"/>
          <w:numId w:val="3"/>
        </w:numPr>
        <w:spacing w:line="288" w:lineRule="auto"/>
        <w:rPr>
          <w:rFonts w:ascii="Arial" w:hAnsi="Arial" w:cs="Arial"/>
          <w:sz w:val="22"/>
          <w:szCs w:val="22"/>
        </w:rPr>
      </w:pPr>
      <w:r>
        <w:rPr>
          <w:rFonts w:ascii="Arial" w:hAnsi="Arial" w:cs="Arial"/>
          <w:sz w:val="22"/>
          <w:szCs w:val="22"/>
        </w:rPr>
        <w:t>Marije Buiting: GZ-psycholoog, Registerpsycholoog Kind en Jeugd</w:t>
      </w:r>
    </w:p>
    <w:p w14:paraId="712E9297" w14:textId="5407256D" w:rsidR="00E1530D" w:rsidRDefault="00BA461E" w:rsidP="0024437A">
      <w:pPr>
        <w:pStyle w:val="Lijstalinea"/>
        <w:numPr>
          <w:ilvl w:val="0"/>
          <w:numId w:val="3"/>
        </w:numPr>
        <w:spacing w:line="288" w:lineRule="auto"/>
        <w:rPr>
          <w:rFonts w:ascii="Arial" w:hAnsi="Arial" w:cs="Arial"/>
          <w:sz w:val="22"/>
          <w:szCs w:val="22"/>
        </w:rPr>
      </w:pPr>
      <w:r>
        <w:rPr>
          <w:rFonts w:ascii="Arial" w:hAnsi="Arial" w:cs="Arial"/>
          <w:sz w:val="22"/>
          <w:szCs w:val="22"/>
        </w:rPr>
        <w:t>Marije Kooiker: Orthopedagoog Generalist</w:t>
      </w:r>
    </w:p>
    <w:p w14:paraId="3133B318" w14:textId="7112D4C5" w:rsidR="0024437A" w:rsidRDefault="0024437A" w:rsidP="0024437A">
      <w:pPr>
        <w:spacing w:line="288" w:lineRule="auto"/>
        <w:rPr>
          <w:rFonts w:cs="Arial"/>
        </w:rPr>
      </w:pPr>
      <w:r>
        <w:rPr>
          <w:rFonts w:cs="Arial"/>
        </w:rPr>
        <w:t xml:space="preserve">De accreditatie wordt voor drie jaar aangevraagd en zal meerdere keren worden uitgevoerd. Elke uitvoering wordt verzorgd door ten minste één van de bovengenoemde docenten die 100% aanwezig is. </w:t>
      </w:r>
    </w:p>
    <w:bookmarkEnd w:id="1"/>
    <w:p w14:paraId="3BE73D88" w14:textId="77777777" w:rsidR="00460678" w:rsidRDefault="00460678" w:rsidP="00450CEC">
      <w:pPr>
        <w:spacing w:after="0" w:line="288" w:lineRule="auto"/>
      </w:pPr>
    </w:p>
    <w:p w14:paraId="68ED8890" w14:textId="77777777" w:rsidR="00D66342" w:rsidRDefault="00D66342" w:rsidP="00450CEC">
      <w:pPr>
        <w:spacing w:after="0" w:line="288" w:lineRule="auto"/>
        <w:rPr>
          <w:b/>
        </w:rPr>
      </w:pPr>
      <w:bookmarkStart w:id="2" w:name="_Hlk67065269"/>
      <w:r w:rsidRPr="00043744">
        <w:rPr>
          <w:b/>
        </w:rPr>
        <w:t>Toetsing</w:t>
      </w:r>
    </w:p>
    <w:bookmarkEnd w:id="2"/>
    <w:p w14:paraId="2382FD7C" w14:textId="77777777" w:rsidR="00CF6682" w:rsidRDefault="00B81331" w:rsidP="00B81331">
      <w:pPr>
        <w:spacing w:after="0" w:line="288" w:lineRule="auto"/>
        <w:rPr>
          <w:bCs/>
        </w:rPr>
      </w:pPr>
      <w:r>
        <w:rPr>
          <w:bCs/>
        </w:rPr>
        <w:t xml:space="preserve">Na de derde bijeenkomst is er een toetsing door middel </w:t>
      </w:r>
      <w:r w:rsidR="000A444C">
        <w:rPr>
          <w:bCs/>
        </w:rPr>
        <w:t>van een reflectieopdracht</w:t>
      </w:r>
      <w:r>
        <w:rPr>
          <w:bCs/>
        </w:rPr>
        <w:t xml:space="preserve"> </w:t>
      </w:r>
      <w:r w:rsidR="000A444C">
        <w:rPr>
          <w:bCs/>
        </w:rPr>
        <w:t>waarin de opgedane kennis</w:t>
      </w:r>
      <w:r>
        <w:rPr>
          <w:bCs/>
        </w:rPr>
        <w:t xml:space="preserve"> </w:t>
      </w:r>
      <w:r w:rsidR="000A444C">
        <w:rPr>
          <w:bCs/>
        </w:rPr>
        <w:t>uit</w:t>
      </w:r>
      <w:r>
        <w:rPr>
          <w:bCs/>
        </w:rPr>
        <w:t xml:space="preserve"> de cursus en de literatuur </w:t>
      </w:r>
      <w:r w:rsidR="000A444C">
        <w:rPr>
          <w:bCs/>
        </w:rPr>
        <w:t>verwerkt moet worden</w:t>
      </w:r>
      <w:r>
        <w:rPr>
          <w:bCs/>
        </w:rPr>
        <w:t xml:space="preserve">. </w:t>
      </w:r>
      <w:r w:rsidR="00CF6682">
        <w:rPr>
          <w:bCs/>
        </w:rPr>
        <w:t xml:space="preserve">Hierbij wordt specifiek gevraagd om een koppeling te leggen naar de eigen werksituatie. </w:t>
      </w:r>
    </w:p>
    <w:p w14:paraId="1D1DB2F5" w14:textId="26C660F9" w:rsidR="00B81331" w:rsidRPr="00910EEF" w:rsidRDefault="00B81331" w:rsidP="00B81331">
      <w:pPr>
        <w:spacing w:after="0" w:line="288" w:lineRule="auto"/>
        <w:rPr>
          <w:bCs/>
        </w:rPr>
      </w:pPr>
      <w:r>
        <w:rPr>
          <w:bCs/>
        </w:rPr>
        <w:t xml:space="preserve">Deze </w:t>
      </w:r>
      <w:r w:rsidR="000A444C">
        <w:rPr>
          <w:bCs/>
        </w:rPr>
        <w:t xml:space="preserve">opdracht </w:t>
      </w:r>
      <w:r>
        <w:rPr>
          <w:bCs/>
        </w:rPr>
        <w:t xml:space="preserve">moet </w:t>
      </w:r>
      <w:r w:rsidR="000A444C">
        <w:rPr>
          <w:bCs/>
        </w:rPr>
        <w:t>uiterlijk</w:t>
      </w:r>
      <w:r>
        <w:rPr>
          <w:bCs/>
        </w:rPr>
        <w:t xml:space="preserve"> 2 weken na de cursus worden ingeleverd en zal beoordeeld worden door de docent. Bij een onvoldoende resultaat is één mogelijkheid tot her</w:t>
      </w:r>
      <w:r w:rsidR="000A444C">
        <w:rPr>
          <w:bCs/>
        </w:rPr>
        <w:t>ziening</w:t>
      </w:r>
      <w:r>
        <w:rPr>
          <w:bCs/>
        </w:rPr>
        <w:t>.</w:t>
      </w:r>
    </w:p>
    <w:p w14:paraId="2C46AFD6" w14:textId="40AA7C30" w:rsidR="00D66342" w:rsidRDefault="00D66342" w:rsidP="00450CEC">
      <w:pPr>
        <w:spacing w:after="0" w:line="288" w:lineRule="auto"/>
      </w:pPr>
    </w:p>
    <w:p w14:paraId="676B01C5" w14:textId="0EF68280" w:rsidR="004471B7" w:rsidRDefault="004471B7" w:rsidP="00450CEC">
      <w:pPr>
        <w:spacing w:after="0" w:line="288" w:lineRule="auto"/>
      </w:pPr>
    </w:p>
    <w:sectPr w:rsidR="004471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6AE"/>
    <w:multiLevelType w:val="hybridMultilevel"/>
    <w:tmpl w:val="069A8C9E"/>
    <w:lvl w:ilvl="0" w:tplc="A6A2298E">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823141"/>
    <w:multiLevelType w:val="hybridMultilevel"/>
    <w:tmpl w:val="463AA1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17F3AC0"/>
    <w:multiLevelType w:val="hybridMultilevel"/>
    <w:tmpl w:val="64B0283C"/>
    <w:lvl w:ilvl="0" w:tplc="186EB71C">
      <w:start w:val="14"/>
      <w:numFmt w:val="bullet"/>
      <w:lvlText w:val="-"/>
      <w:lvlJc w:val="left"/>
      <w:pPr>
        <w:ind w:left="1776" w:hanging="360"/>
      </w:pPr>
      <w:rPr>
        <w:rFonts w:ascii="Arial" w:eastAsiaTheme="minorHAnsi" w:hAnsi="Arial" w:cs="Aria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3" w15:restartNumberingAfterBreak="0">
    <w:nsid w:val="300B60D1"/>
    <w:multiLevelType w:val="hybridMultilevel"/>
    <w:tmpl w:val="FAB6AD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47D2093"/>
    <w:multiLevelType w:val="hybridMultilevel"/>
    <w:tmpl w:val="E412252C"/>
    <w:lvl w:ilvl="0" w:tplc="55226CD0">
      <w:start w:val="1"/>
      <w:numFmt w:val="bullet"/>
      <w:lvlText w:val="•"/>
      <w:lvlJc w:val="left"/>
      <w:pPr>
        <w:tabs>
          <w:tab w:val="num" w:pos="360"/>
        </w:tabs>
        <w:ind w:left="360" w:hanging="360"/>
      </w:pPr>
      <w:rPr>
        <w:rFonts w:ascii="Arial" w:hAnsi="Arial" w:hint="default"/>
      </w:rPr>
    </w:lvl>
    <w:lvl w:ilvl="1" w:tplc="C2001F96" w:tentative="1">
      <w:start w:val="1"/>
      <w:numFmt w:val="bullet"/>
      <w:lvlText w:val="•"/>
      <w:lvlJc w:val="left"/>
      <w:pPr>
        <w:tabs>
          <w:tab w:val="num" w:pos="1080"/>
        </w:tabs>
        <w:ind w:left="1080" w:hanging="360"/>
      </w:pPr>
      <w:rPr>
        <w:rFonts w:ascii="Arial" w:hAnsi="Arial" w:hint="default"/>
      </w:rPr>
    </w:lvl>
    <w:lvl w:ilvl="2" w:tplc="06D4574C" w:tentative="1">
      <w:start w:val="1"/>
      <w:numFmt w:val="bullet"/>
      <w:lvlText w:val="•"/>
      <w:lvlJc w:val="left"/>
      <w:pPr>
        <w:tabs>
          <w:tab w:val="num" w:pos="1800"/>
        </w:tabs>
        <w:ind w:left="1800" w:hanging="360"/>
      </w:pPr>
      <w:rPr>
        <w:rFonts w:ascii="Arial" w:hAnsi="Arial" w:hint="default"/>
      </w:rPr>
    </w:lvl>
    <w:lvl w:ilvl="3" w:tplc="6860BE5C" w:tentative="1">
      <w:start w:val="1"/>
      <w:numFmt w:val="bullet"/>
      <w:lvlText w:val="•"/>
      <w:lvlJc w:val="left"/>
      <w:pPr>
        <w:tabs>
          <w:tab w:val="num" w:pos="2520"/>
        </w:tabs>
        <w:ind w:left="2520" w:hanging="360"/>
      </w:pPr>
      <w:rPr>
        <w:rFonts w:ascii="Arial" w:hAnsi="Arial" w:hint="default"/>
      </w:rPr>
    </w:lvl>
    <w:lvl w:ilvl="4" w:tplc="3F749710" w:tentative="1">
      <w:start w:val="1"/>
      <w:numFmt w:val="bullet"/>
      <w:lvlText w:val="•"/>
      <w:lvlJc w:val="left"/>
      <w:pPr>
        <w:tabs>
          <w:tab w:val="num" w:pos="3240"/>
        </w:tabs>
        <w:ind w:left="3240" w:hanging="360"/>
      </w:pPr>
      <w:rPr>
        <w:rFonts w:ascii="Arial" w:hAnsi="Arial" w:hint="default"/>
      </w:rPr>
    </w:lvl>
    <w:lvl w:ilvl="5" w:tplc="AF0CCB9A" w:tentative="1">
      <w:start w:val="1"/>
      <w:numFmt w:val="bullet"/>
      <w:lvlText w:val="•"/>
      <w:lvlJc w:val="left"/>
      <w:pPr>
        <w:tabs>
          <w:tab w:val="num" w:pos="3960"/>
        </w:tabs>
        <w:ind w:left="3960" w:hanging="360"/>
      </w:pPr>
      <w:rPr>
        <w:rFonts w:ascii="Arial" w:hAnsi="Arial" w:hint="default"/>
      </w:rPr>
    </w:lvl>
    <w:lvl w:ilvl="6" w:tplc="4BAEA27E" w:tentative="1">
      <w:start w:val="1"/>
      <w:numFmt w:val="bullet"/>
      <w:lvlText w:val="•"/>
      <w:lvlJc w:val="left"/>
      <w:pPr>
        <w:tabs>
          <w:tab w:val="num" w:pos="4680"/>
        </w:tabs>
        <w:ind w:left="4680" w:hanging="360"/>
      </w:pPr>
      <w:rPr>
        <w:rFonts w:ascii="Arial" w:hAnsi="Arial" w:hint="default"/>
      </w:rPr>
    </w:lvl>
    <w:lvl w:ilvl="7" w:tplc="65B2F92E" w:tentative="1">
      <w:start w:val="1"/>
      <w:numFmt w:val="bullet"/>
      <w:lvlText w:val="•"/>
      <w:lvlJc w:val="left"/>
      <w:pPr>
        <w:tabs>
          <w:tab w:val="num" w:pos="5400"/>
        </w:tabs>
        <w:ind w:left="5400" w:hanging="360"/>
      </w:pPr>
      <w:rPr>
        <w:rFonts w:ascii="Arial" w:hAnsi="Arial" w:hint="default"/>
      </w:rPr>
    </w:lvl>
    <w:lvl w:ilvl="8" w:tplc="124C42F6"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5E7E633B"/>
    <w:multiLevelType w:val="multilevel"/>
    <w:tmpl w:val="18BE8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F61891"/>
    <w:multiLevelType w:val="hybridMultilevel"/>
    <w:tmpl w:val="44BE8A8C"/>
    <w:lvl w:ilvl="0" w:tplc="A6A2298E">
      <w:start w:val="1"/>
      <w:numFmt w:val="bullet"/>
      <w:lvlText w:val="•"/>
      <w:lvlJc w:val="left"/>
      <w:pPr>
        <w:tabs>
          <w:tab w:val="num" w:pos="360"/>
        </w:tabs>
        <w:ind w:left="360" w:hanging="360"/>
      </w:pPr>
      <w:rPr>
        <w:rFonts w:ascii="Arial" w:hAnsi="Arial" w:hint="default"/>
      </w:rPr>
    </w:lvl>
    <w:lvl w:ilvl="1" w:tplc="B524C058" w:tentative="1">
      <w:start w:val="1"/>
      <w:numFmt w:val="bullet"/>
      <w:lvlText w:val="•"/>
      <w:lvlJc w:val="left"/>
      <w:pPr>
        <w:tabs>
          <w:tab w:val="num" w:pos="1080"/>
        </w:tabs>
        <w:ind w:left="1080" w:hanging="360"/>
      </w:pPr>
      <w:rPr>
        <w:rFonts w:ascii="Arial" w:hAnsi="Arial" w:hint="default"/>
      </w:rPr>
    </w:lvl>
    <w:lvl w:ilvl="2" w:tplc="6F54877A" w:tentative="1">
      <w:start w:val="1"/>
      <w:numFmt w:val="bullet"/>
      <w:lvlText w:val="•"/>
      <w:lvlJc w:val="left"/>
      <w:pPr>
        <w:tabs>
          <w:tab w:val="num" w:pos="1800"/>
        </w:tabs>
        <w:ind w:left="1800" w:hanging="360"/>
      </w:pPr>
      <w:rPr>
        <w:rFonts w:ascii="Arial" w:hAnsi="Arial" w:hint="default"/>
      </w:rPr>
    </w:lvl>
    <w:lvl w:ilvl="3" w:tplc="DF36BE20" w:tentative="1">
      <w:start w:val="1"/>
      <w:numFmt w:val="bullet"/>
      <w:lvlText w:val="•"/>
      <w:lvlJc w:val="left"/>
      <w:pPr>
        <w:tabs>
          <w:tab w:val="num" w:pos="2520"/>
        </w:tabs>
        <w:ind w:left="2520" w:hanging="360"/>
      </w:pPr>
      <w:rPr>
        <w:rFonts w:ascii="Arial" w:hAnsi="Arial" w:hint="default"/>
      </w:rPr>
    </w:lvl>
    <w:lvl w:ilvl="4" w:tplc="6766104E" w:tentative="1">
      <w:start w:val="1"/>
      <w:numFmt w:val="bullet"/>
      <w:lvlText w:val="•"/>
      <w:lvlJc w:val="left"/>
      <w:pPr>
        <w:tabs>
          <w:tab w:val="num" w:pos="3240"/>
        </w:tabs>
        <w:ind w:left="3240" w:hanging="360"/>
      </w:pPr>
      <w:rPr>
        <w:rFonts w:ascii="Arial" w:hAnsi="Arial" w:hint="default"/>
      </w:rPr>
    </w:lvl>
    <w:lvl w:ilvl="5" w:tplc="C7020D80" w:tentative="1">
      <w:start w:val="1"/>
      <w:numFmt w:val="bullet"/>
      <w:lvlText w:val="•"/>
      <w:lvlJc w:val="left"/>
      <w:pPr>
        <w:tabs>
          <w:tab w:val="num" w:pos="3960"/>
        </w:tabs>
        <w:ind w:left="3960" w:hanging="360"/>
      </w:pPr>
      <w:rPr>
        <w:rFonts w:ascii="Arial" w:hAnsi="Arial" w:hint="default"/>
      </w:rPr>
    </w:lvl>
    <w:lvl w:ilvl="6" w:tplc="24D8F272" w:tentative="1">
      <w:start w:val="1"/>
      <w:numFmt w:val="bullet"/>
      <w:lvlText w:val="•"/>
      <w:lvlJc w:val="left"/>
      <w:pPr>
        <w:tabs>
          <w:tab w:val="num" w:pos="4680"/>
        </w:tabs>
        <w:ind w:left="4680" w:hanging="360"/>
      </w:pPr>
      <w:rPr>
        <w:rFonts w:ascii="Arial" w:hAnsi="Arial" w:hint="default"/>
      </w:rPr>
    </w:lvl>
    <w:lvl w:ilvl="7" w:tplc="A500848E" w:tentative="1">
      <w:start w:val="1"/>
      <w:numFmt w:val="bullet"/>
      <w:lvlText w:val="•"/>
      <w:lvlJc w:val="left"/>
      <w:pPr>
        <w:tabs>
          <w:tab w:val="num" w:pos="5400"/>
        </w:tabs>
        <w:ind w:left="5400" w:hanging="360"/>
      </w:pPr>
      <w:rPr>
        <w:rFonts w:ascii="Arial" w:hAnsi="Arial" w:hint="default"/>
      </w:rPr>
    </w:lvl>
    <w:lvl w:ilvl="8" w:tplc="AFA4D86E"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6B252D95"/>
    <w:multiLevelType w:val="hybridMultilevel"/>
    <w:tmpl w:val="F4FC0D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C287FE9"/>
    <w:multiLevelType w:val="hybridMultilevel"/>
    <w:tmpl w:val="A50A0E02"/>
    <w:lvl w:ilvl="0" w:tplc="A6A2298E">
      <w:start w:val="1"/>
      <w:numFmt w:val="bullet"/>
      <w:lvlText w:val="•"/>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70BA5534"/>
    <w:multiLevelType w:val="hybridMultilevel"/>
    <w:tmpl w:val="3CF04978"/>
    <w:lvl w:ilvl="0" w:tplc="9C9CB3CC">
      <w:start w:val="14"/>
      <w:numFmt w:val="bullet"/>
      <w:lvlText w:val="-"/>
      <w:lvlJc w:val="left"/>
      <w:pPr>
        <w:ind w:left="1776" w:hanging="360"/>
      </w:pPr>
      <w:rPr>
        <w:rFonts w:ascii="Arial" w:eastAsiaTheme="minorHAnsi" w:hAnsi="Arial" w:cs="Aria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0" w15:restartNumberingAfterBreak="0">
    <w:nsid w:val="768B7653"/>
    <w:multiLevelType w:val="hybridMultilevel"/>
    <w:tmpl w:val="40A8DA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8"/>
  </w:num>
  <w:num w:numId="4">
    <w:abstractNumId w:val="0"/>
  </w:num>
  <w:num w:numId="5">
    <w:abstractNumId w:val="5"/>
  </w:num>
  <w:num w:numId="6">
    <w:abstractNumId w:val="3"/>
  </w:num>
  <w:num w:numId="7">
    <w:abstractNumId w:val="1"/>
  </w:num>
  <w:num w:numId="8">
    <w:abstractNumId w:val="10"/>
  </w:num>
  <w:num w:numId="9">
    <w:abstractNumId w:val="4"/>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342"/>
    <w:rsid w:val="00043744"/>
    <w:rsid w:val="00075CD5"/>
    <w:rsid w:val="000A444C"/>
    <w:rsid w:val="000C79F5"/>
    <w:rsid w:val="000F1BC3"/>
    <w:rsid w:val="000F4871"/>
    <w:rsid w:val="001B650E"/>
    <w:rsid w:val="00212B19"/>
    <w:rsid w:val="0024437A"/>
    <w:rsid w:val="00294D58"/>
    <w:rsid w:val="002C584A"/>
    <w:rsid w:val="003C30A9"/>
    <w:rsid w:val="004471B7"/>
    <w:rsid w:val="00450CEC"/>
    <w:rsid w:val="004573FC"/>
    <w:rsid w:val="00460678"/>
    <w:rsid w:val="00484E6C"/>
    <w:rsid w:val="004B4B18"/>
    <w:rsid w:val="004C709A"/>
    <w:rsid w:val="005F6048"/>
    <w:rsid w:val="005F6A05"/>
    <w:rsid w:val="00616B01"/>
    <w:rsid w:val="006173BA"/>
    <w:rsid w:val="0067551B"/>
    <w:rsid w:val="006A67AE"/>
    <w:rsid w:val="006B5020"/>
    <w:rsid w:val="006D5735"/>
    <w:rsid w:val="00744D73"/>
    <w:rsid w:val="00857EB9"/>
    <w:rsid w:val="008A0956"/>
    <w:rsid w:val="008E6706"/>
    <w:rsid w:val="00910EEF"/>
    <w:rsid w:val="00967D11"/>
    <w:rsid w:val="00971A1D"/>
    <w:rsid w:val="00986ED6"/>
    <w:rsid w:val="00994279"/>
    <w:rsid w:val="009B6F9A"/>
    <w:rsid w:val="009C705C"/>
    <w:rsid w:val="009E5914"/>
    <w:rsid w:val="00A14403"/>
    <w:rsid w:val="00A34A5E"/>
    <w:rsid w:val="00A451C6"/>
    <w:rsid w:val="00A57E0D"/>
    <w:rsid w:val="00A75FA8"/>
    <w:rsid w:val="00A80A36"/>
    <w:rsid w:val="00B73902"/>
    <w:rsid w:val="00B81331"/>
    <w:rsid w:val="00B857F5"/>
    <w:rsid w:val="00BA461E"/>
    <w:rsid w:val="00C019E5"/>
    <w:rsid w:val="00C17A35"/>
    <w:rsid w:val="00CF6682"/>
    <w:rsid w:val="00D327EE"/>
    <w:rsid w:val="00D35378"/>
    <w:rsid w:val="00D46CEE"/>
    <w:rsid w:val="00D66342"/>
    <w:rsid w:val="00D74A15"/>
    <w:rsid w:val="00E11B6C"/>
    <w:rsid w:val="00E1530D"/>
    <w:rsid w:val="00E743D0"/>
    <w:rsid w:val="00E84C53"/>
    <w:rsid w:val="00E911DD"/>
    <w:rsid w:val="00EB0DF6"/>
    <w:rsid w:val="00EF61CB"/>
    <w:rsid w:val="00F26D83"/>
    <w:rsid w:val="00F5090F"/>
    <w:rsid w:val="00F87103"/>
    <w:rsid w:val="00FC77F8"/>
    <w:rsid w:val="00FE59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AAD8F"/>
  <w15:chartTrackingRefBased/>
  <w15:docId w15:val="{9F666078-D3F7-4688-95D4-C6D7B2CF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F6A05"/>
    <w:pPr>
      <w:contextualSpacing/>
    </w:pPr>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F6048"/>
    <w:pPr>
      <w:spacing w:after="0" w:line="240" w:lineRule="auto"/>
      <w:ind w:left="720"/>
    </w:pPr>
    <w:rPr>
      <w:rFonts w:ascii="Times New Roman" w:eastAsia="Times New Roman" w:hAnsi="Times New Roman" w:cs="Times New Roman"/>
      <w:sz w:val="24"/>
      <w:szCs w:val="24"/>
      <w:lang w:eastAsia="nl-NL"/>
    </w:rPr>
  </w:style>
  <w:style w:type="paragraph" w:styleId="Normaalweb">
    <w:name w:val="Normal (Web)"/>
    <w:basedOn w:val="Standaard"/>
    <w:uiPriority w:val="99"/>
    <w:unhideWhenUsed/>
    <w:rsid w:val="00F87103"/>
    <w:pPr>
      <w:spacing w:before="100" w:beforeAutospacing="1" w:after="100" w:afterAutospacing="1" w:line="240" w:lineRule="auto"/>
      <w:contextualSpacing w:val="0"/>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84000">
      <w:bodyDiv w:val="1"/>
      <w:marLeft w:val="0"/>
      <w:marRight w:val="0"/>
      <w:marTop w:val="0"/>
      <w:marBottom w:val="0"/>
      <w:divBdr>
        <w:top w:val="none" w:sz="0" w:space="0" w:color="auto"/>
        <w:left w:val="none" w:sz="0" w:space="0" w:color="auto"/>
        <w:bottom w:val="none" w:sz="0" w:space="0" w:color="auto"/>
        <w:right w:val="none" w:sz="0" w:space="0" w:color="auto"/>
      </w:divBdr>
      <w:divsChild>
        <w:div w:id="274754206">
          <w:marLeft w:val="274"/>
          <w:marRight w:val="0"/>
          <w:marTop w:val="150"/>
          <w:marBottom w:val="0"/>
          <w:divBdr>
            <w:top w:val="none" w:sz="0" w:space="0" w:color="auto"/>
            <w:left w:val="none" w:sz="0" w:space="0" w:color="auto"/>
            <w:bottom w:val="none" w:sz="0" w:space="0" w:color="auto"/>
            <w:right w:val="none" w:sz="0" w:space="0" w:color="auto"/>
          </w:divBdr>
        </w:div>
        <w:div w:id="1477524358">
          <w:marLeft w:val="274"/>
          <w:marRight w:val="0"/>
          <w:marTop w:val="150"/>
          <w:marBottom w:val="0"/>
          <w:divBdr>
            <w:top w:val="none" w:sz="0" w:space="0" w:color="auto"/>
            <w:left w:val="none" w:sz="0" w:space="0" w:color="auto"/>
            <w:bottom w:val="none" w:sz="0" w:space="0" w:color="auto"/>
            <w:right w:val="none" w:sz="0" w:space="0" w:color="auto"/>
          </w:divBdr>
        </w:div>
        <w:div w:id="376512248">
          <w:marLeft w:val="274"/>
          <w:marRight w:val="0"/>
          <w:marTop w:val="150"/>
          <w:marBottom w:val="0"/>
          <w:divBdr>
            <w:top w:val="none" w:sz="0" w:space="0" w:color="auto"/>
            <w:left w:val="none" w:sz="0" w:space="0" w:color="auto"/>
            <w:bottom w:val="none" w:sz="0" w:space="0" w:color="auto"/>
            <w:right w:val="none" w:sz="0" w:space="0" w:color="auto"/>
          </w:divBdr>
        </w:div>
        <w:div w:id="395394579">
          <w:marLeft w:val="274"/>
          <w:marRight w:val="0"/>
          <w:marTop w:val="150"/>
          <w:marBottom w:val="0"/>
          <w:divBdr>
            <w:top w:val="none" w:sz="0" w:space="0" w:color="auto"/>
            <w:left w:val="none" w:sz="0" w:space="0" w:color="auto"/>
            <w:bottom w:val="none" w:sz="0" w:space="0" w:color="auto"/>
            <w:right w:val="none" w:sz="0" w:space="0" w:color="auto"/>
          </w:divBdr>
        </w:div>
      </w:divsChild>
    </w:div>
    <w:div w:id="1576283234">
      <w:bodyDiv w:val="1"/>
      <w:marLeft w:val="0"/>
      <w:marRight w:val="0"/>
      <w:marTop w:val="0"/>
      <w:marBottom w:val="0"/>
      <w:divBdr>
        <w:top w:val="none" w:sz="0" w:space="0" w:color="auto"/>
        <w:left w:val="none" w:sz="0" w:space="0" w:color="auto"/>
        <w:bottom w:val="none" w:sz="0" w:space="0" w:color="auto"/>
        <w:right w:val="none" w:sz="0" w:space="0" w:color="auto"/>
      </w:divBdr>
      <w:divsChild>
        <w:div w:id="1987318172">
          <w:marLeft w:val="547"/>
          <w:marRight w:val="0"/>
          <w:marTop w:val="115"/>
          <w:marBottom w:val="0"/>
          <w:divBdr>
            <w:top w:val="none" w:sz="0" w:space="0" w:color="auto"/>
            <w:left w:val="none" w:sz="0" w:space="0" w:color="auto"/>
            <w:bottom w:val="none" w:sz="0" w:space="0" w:color="auto"/>
            <w:right w:val="none" w:sz="0" w:space="0" w:color="auto"/>
          </w:divBdr>
        </w:div>
        <w:div w:id="1503231709">
          <w:marLeft w:val="547"/>
          <w:marRight w:val="0"/>
          <w:marTop w:val="115"/>
          <w:marBottom w:val="0"/>
          <w:divBdr>
            <w:top w:val="none" w:sz="0" w:space="0" w:color="auto"/>
            <w:left w:val="none" w:sz="0" w:space="0" w:color="auto"/>
            <w:bottom w:val="none" w:sz="0" w:space="0" w:color="auto"/>
            <w:right w:val="none" w:sz="0" w:space="0" w:color="auto"/>
          </w:divBdr>
        </w:div>
        <w:div w:id="757873987">
          <w:marLeft w:val="547"/>
          <w:marRight w:val="0"/>
          <w:marTop w:val="115"/>
          <w:marBottom w:val="0"/>
          <w:divBdr>
            <w:top w:val="none" w:sz="0" w:space="0" w:color="auto"/>
            <w:left w:val="none" w:sz="0" w:space="0" w:color="auto"/>
            <w:bottom w:val="none" w:sz="0" w:space="0" w:color="auto"/>
            <w:right w:val="none" w:sz="0" w:space="0" w:color="auto"/>
          </w:divBdr>
        </w:div>
        <w:div w:id="109139229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620</Words>
  <Characters>3415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OnderwijsAdvies</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LocalUser</dc:creator>
  <cp:keywords/>
  <dc:description/>
  <cp:lastModifiedBy>Marije Buiting</cp:lastModifiedBy>
  <cp:revision>3</cp:revision>
  <dcterms:created xsi:type="dcterms:W3CDTF">2021-09-17T07:57:00Z</dcterms:created>
  <dcterms:modified xsi:type="dcterms:W3CDTF">2021-09-17T07:58:00Z</dcterms:modified>
</cp:coreProperties>
</file>